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Решение Искитимского районного суда Новосибирской области от 30.05.2019 по делу N 12-87/2019</w:t>
              <w:br/>
              <w:t xml:space="preserve">Требование: Об отмене актов о привлечении к административной ответственности по ст. 14.25 КоАП РФ (нарушение законодательства о государственной регистрации юридических лиц и индивидуальных предпринимателей).</w:t>
              <w:br/>
              <w:t xml:space="preserve">Решение: Судебные акты нижестоящих инстанций изменены.</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26.03.2025</w:t>
            </w:r>
            <w:r>
              <w:rPr>
                <w:sz w:val="28"/>
              </w:rPr>
              <w:br/>
              <w:t xml:space="preserve"> </w:t>
            </w:r>
          </w:p>
        </w:tc>
      </w:tr>
    </w:tbl>
    <w:p>
      <w:pPr>
        <w:sectPr>
          <w:pgSz w:w="11906" w:h="16838"/>
          <w:pgMar w:top="841" w:right="595" w:bottom="841" w:left="595" w:header="0" w:footer="0" w:gutter="0"/>
          <w:titlePg/>
        </w:sectPr>
      </w:pPr>
    </w:p>
    <w:p>
      <w:pPr>
        <w:pStyle w:val="0"/>
        <w:outlineLvl w:val="0"/>
        <w:ind w:firstLine="540"/>
        <w:jc w:val="both"/>
      </w:pPr>
      <w:r>
        <w:rPr>
          <w:sz w:val="24"/>
        </w:rPr>
      </w:r>
    </w:p>
    <w:p>
      <w:pPr>
        <w:pStyle w:val="2"/>
        <w:outlineLvl w:val="0"/>
        <w:jc w:val="center"/>
      </w:pPr>
      <w:r>
        <w:rPr>
          <w:sz w:val="24"/>
        </w:rPr>
        <w:t xml:space="preserve">ИСКИТИМСКИЙ РАЙОННЫЙ СУД НОВОСИБИРСКОЙ ОБЛАСТИ</w:t>
      </w:r>
    </w:p>
    <w:p>
      <w:pPr>
        <w:pStyle w:val="2"/>
        <w:jc w:val="center"/>
      </w:pPr>
      <w:r>
        <w:rPr>
          <w:sz w:val="24"/>
        </w:rPr>
      </w:r>
    </w:p>
    <w:p>
      <w:pPr>
        <w:pStyle w:val="2"/>
        <w:jc w:val="center"/>
      </w:pPr>
      <w:r>
        <w:rPr>
          <w:sz w:val="24"/>
        </w:rPr>
        <w:t xml:space="preserve">РЕШЕНИЕ</w:t>
      </w:r>
    </w:p>
    <w:p>
      <w:pPr>
        <w:pStyle w:val="2"/>
        <w:jc w:val="center"/>
      </w:pPr>
      <w:r>
        <w:rPr>
          <w:sz w:val="24"/>
        </w:rPr>
        <w:t xml:space="preserve">от 30 мая 2019 г. по делу N 12-87/2019</w:t>
      </w:r>
    </w:p>
    <w:p>
      <w:pPr>
        <w:pStyle w:val="0"/>
        <w:ind w:firstLine="540"/>
        <w:jc w:val="both"/>
      </w:pPr>
      <w:r>
        <w:rPr>
          <w:sz w:val="24"/>
        </w:rPr>
      </w:r>
    </w:p>
    <w:p>
      <w:pPr>
        <w:pStyle w:val="0"/>
        <w:ind w:firstLine="540"/>
        <w:jc w:val="both"/>
      </w:pPr>
      <w:r>
        <w:rPr>
          <w:sz w:val="24"/>
        </w:rPr>
        <w:t xml:space="preserve">Судья Искитимского районного суда Новосибирской области Емельянов А.А., при ведении протокола судебного заседания секретарем К.,</w:t>
      </w:r>
    </w:p>
    <w:p>
      <w:pPr>
        <w:pStyle w:val="0"/>
        <w:spacing w:before="240" w:line-rule="auto"/>
        <w:ind w:firstLine="540"/>
        <w:jc w:val="both"/>
      </w:pPr>
      <w:r>
        <w:rPr>
          <w:sz w:val="24"/>
        </w:rPr>
        <w:t xml:space="preserve">рассмотрев в открытом судебном заседании жалобу С. на постановление заместителя руководителя Управления Федеральной службы государственной регистрации, кадастра и картографии по Новосибирской области П. от 01.04.2019 по делу об административном правонарушении N 00225419 по </w:t>
      </w:r>
      <w:hyperlink w:history="0" r:id="rId7"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ч. 6 ст. 14.25</w:t>
        </w:r>
      </w:hyperlink>
      <w:r>
        <w:rPr>
          <w:sz w:val="24"/>
        </w:rPr>
        <w:t xml:space="preserve"> КоАП РФ в отношении должностного лица - генерального директора управляющей организации ЗАО "Чернореченский карьер" - АО "Искитимцемент",</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Генеральный директор управляющей организации ЗАО "Чернореченский карьер" - АО "Искитимцемент" С. обратился в суд с жалобой об отмене постановления заместителя руководителя Управления Федеральной службы государственной регистрации, кадастра и картографии по Новосибирской области П. от 01.04.2019 по делу об административном правонарушении N 00225419, которым он признан виновным в совершении административного правонарушения, предусмотренного </w:t>
      </w:r>
      <w:hyperlink w:history="0" r:id="rId8"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ч. 6 ст. 14.25</w:t>
        </w:r>
      </w:hyperlink>
      <w:r>
        <w:rPr>
          <w:sz w:val="24"/>
        </w:rPr>
        <w:t xml:space="preserve"> КоАП РФ и подвергнут наказанию в виде административного штрафа в размере 5000 рублей.</w:t>
      </w:r>
    </w:p>
    <w:p>
      <w:pPr>
        <w:pStyle w:val="0"/>
        <w:spacing w:before="240" w:line-rule="auto"/>
        <w:ind w:firstLine="540"/>
        <w:jc w:val="both"/>
      </w:pPr>
      <w:r>
        <w:rPr>
          <w:sz w:val="24"/>
        </w:rPr>
        <w:t xml:space="preserve">Просит отменить постановление по делу об административном правонарушении N 00225419 от 01.04.2019 в части назначения административного наказания, изменить назначенное наказание в виде административного штрафа на предупреждение.</w:t>
      </w:r>
    </w:p>
    <w:p>
      <w:pPr>
        <w:pStyle w:val="0"/>
        <w:spacing w:before="240" w:line-rule="auto"/>
        <w:ind w:firstLine="540"/>
        <w:jc w:val="both"/>
      </w:pPr>
      <w:r>
        <w:rPr>
          <w:sz w:val="24"/>
        </w:rPr>
        <w:t xml:space="preserve">В обоснование жалобы заявитель указывает, что с постановлением по делу об административном правонарушении N 00225419 от 01.04.2019 не согласен и считает его подлежащим изменению по следующим основаниям.</w:t>
      </w:r>
    </w:p>
    <w:p>
      <w:pPr>
        <w:pStyle w:val="0"/>
        <w:spacing w:before="240" w:line-rule="auto"/>
        <w:ind w:firstLine="540"/>
        <w:jc w:val="both"/>
      </w:pPr>
      <w:r>
        <w:rPr>
          <w:sz w:val="24"/>
        </w:rPr>
        <w:t xml:space="preserve">Назначенное административным органом наказание не соразмерно совершенному правонарушению.</w:t>
      </w:r>
    </w:p>
    <w:p>
      <w:pPr>
        <w:pStyle w:val="0"/>
        <w:spacing w:before="240" w:line-rule="auto"/>
        <w:ind w:firstLine="540"/>
        <w:jc w:val="both"/>
      </w:pPr>
      <w:r>
        <w:rPr>
          <w:sz w:val="24"/>
        </w:rPr>
        <w:t xml:space="preserve">Санкцией </w:t>
      </w:r>
      <w:hyperlink w:history="0" r:id="rId9"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ч. 6 ст. 14.25</w:t>
        </w:r>
      </w:hyperlink>
      <w:r>
        <w:rPr>
          <w:sz w:val="24"/>
        </w:rPr>
        <w:t xml:space="preserve"> КоАП РФ предусмотрены два вида административного наказания - предупреждение и штраф в размере 5000 рублей.</w:t>
      </w:r>
    </w:p>
    <w:p>
      <w:pPr>
        <w:pStyle w:val="0"/>
        <w:spacing w:before="240" w:line-rule="auto"/>
        <w:ind w:firstLine="540"/>
        <w:jc w:val="both"/>
      </w:pPr>
      <w:r>
        <w:rPr>
          <w:sz w:val="24"/>
        </w:rPr>
        <w:t xml:space="preserve">Заявитель считает, что у административного органа отсутствовали основания для применения административного наказания в виде штрафа.</w:t>
      </w:r>
    </w:p>
    <w:p>
      <w:pPr>
        <w:pStyle w:val="0"/>
        <w:spacing w:before="240" w:line-rule="auto"/>
        <w:ind w:firstLine="540"/>
        <w:jc w:val="both"/>
      </w:pPr>
      <w:r>
        <w:rPr>
          <w:sz w:val="24"/>
        </w:rPr>
        <w:t xml:space="preserve">Несвоевременное размещение в ЕФРСФДЮЛ сведений о результатах обязательного аудита ЗАО "Чернореченский карьер" не привело и не могло привести к таким последствиям, как причинение имущественного ущерба, причинение либо угроза причинения вреда жизни и здоровью людей, объектам животного и растительного мира, окружающей среде, объектам культурного наследия (памятникам истории и культуры) народов Российской Федерации, безопасности государства, угроза чрезвычайных ситуаций природного и техногенного характера.</w:t>
      </w:r>
    </w:p>
    <w:p>
      <w:pPr>
        <w:pStyle w:val="0"/>
        <w:spacing w:before="240" w:line-rule="auto"/>
        <w:ind w:firstLine="540"/>
        <w:jc w:val="both"/>
      </w:pPr>
      <w:r>
        <w:rPr>
          <w:sz w:val="24"/>
        </w:rPr>
        <w:t xml:space="preserve">Заявитель не привлекался к административной ответственности за совершение аналогичного правонарушения.</w:t>
      </w:r>
    </w:p>
    <w:p>
      <w:pPr>
        <w:pStyle w:val="0"/>
        <w:spacing w:before="240" w:line-rule="auto"/>
        <w:ind w:firstLine="540"/>
        <w:jc w:val="both"/>
      </w:pPr>
      <w:r>
        <w:rPr>
          <w:sz w:val="24"/>
        </w:rPr>
        <w:t xml:space="preserve">Таким образом, при указанных обстоятельствах назначение максимального административного наказания, предусмотренного санкцией ч. 6 ст. 14.25 КоАП, не соответствует принципу соразмерности наказания совершенному правонарушению.</w:t>
      </w:r>
    </w:p>
    <w:p>
      <w:pPr>
        <w:pStyle w:val="0"/>
        <w:spacing w:before="240" w:line-rule="auto"/>
        <w:ind w:firstLine="540"/>
        <w:jc w:val="both"/>
      </w:pPr>
      <w:r>
        <w:rPr>
          <w:sz w:val="24"/>
        </w:rPr>
        <w:t xml:space="preserve">Административное наказание назначено административным органом без соблюдения установленных законом правил.</w:t>
      </w:r>
    </w:p>
    <w:p>
      <w:pPr>
        <w:pStyle w:val="0"/>
        <w:spacing w:before="240" w:line-rule="auto"/>
        <w:ind w:firstLine="540"/>
        <w:jc w:val="both"/>
      </w:pPr>
      <w:r>
        <w:rPr>
          <w:sz w:val="24"/>
        </w:rPr>
        <w:t xml:space="preserve">Сведения о результатах обязательного аудита ЗАО "Чернореченский карьер" за 2017 год были размещены в Едином федеральном реестре сведений о фактах деятельности юридических лиц 07.02.2019 (копия сообщения N 03679126 от 07.02.2019 прилагается).</w:t>
      </w:r>
    </w:p>
    <w:p>
      <w:pPr>
        <w:pStyle w:val="0"/>
        <w:spacing w:before="240" w:line-rule="auto"/>
        <w:ind w:firstLine="540"/>
        <w:jc w:val="both"/>
      </w:pPr>
      <w:r>
        <w:rPr>
          <w:sz w:val="24"/>
        </w:rPr>
        <w:t xml:space="preserve">Обращение компании "Вульпес Рашн Оппортьюнитиз Фанд" о неисполнении ЗАО "Чернореченский карьер" обязанности по размещению в ЕФРСФДЮЛ сведений о результатах обязательного аудита за 2017 год поступило в административный орган 19.02.2019, дело об административном правонарушении возбуждено 25.02.2019.</w:t>
      </w:r>
    </w:p>
    <w:p>
      <w:pPr>
        <w:pStyle w:val="0"/>
        <w:spacing w:before="240" w:line-rule="auto"/>
        <w:ind w:firstLine="540"/>
        <w:jc w:val="both"/>
      </w:pPr>
      <w:r>
        <w:rPr>
          <w:sz w:val="24"/>
        </w:rPr>
        <w:t xml:space="preserve">Следовательно, допущенное нарушение было обнаружено и устранено заявителем по собственной инициативе до возбуждения административным органом производства по делу об административном правонарушении.</w:t>
      </w:r>
    </w:p>
    <w:p>
      <w:pPr>
        <w:pStyle w:val="0"/>
        <w:spacing w:before="240" w:line-rule="auto"/>
        <w:ind w:firstLine="540"/>
        <w:jc w:val="both"/>
      </w:pPr>
      <w:r>
        <w:rPr>
          <w:sz w:val="24"/>
        </w:rPr>
        <w:t xml:space="preserve">Кроме того, заявитель признал вину в совершенном правонарушении и в установленный административным органом срок предоставил затребованные документы и письменные пояснения по делу об административном правонарушении.</w:t>
      </w:r>
    </w:p>
    <w:p>
      <w:pPr>
        <w:pStyle w:val="0"/>
        <w:spacing w:before="240" w:line-rule="auto"/>
        <w:ind w:firstLine="540"/>
        <w:jc w:val="both"/>
      </w:pPr>
      <w:r>
        <w:rPr>
          <w:sz w:val="24"/>
        </w:rPr>
        <w:t xml:space="preserve">Таким образом, административным органом при назначении наказания необоснованно не учтены вышеуказанные смягчающие обстоятельства. Также в обжалуемом постановлении указано, что сведения о результатах обязательного аудита за 2017 год внесены в ЕФРСФДЮЛ после поступления жалобы, что не соответствует действительности.</w:t>
      </w:r>
    </w:p>
    <w:p>
      <w:pPr>
        <w:pStyle w:val="0"/>
        <w:spacing w:before="240" w:line-rule="auto"/>
        <w:ind w:firstLine="540"/>
        <w:jc w:val="both"/>
      </w:pPr>
      <w:r>
        <w:rPr>
          <w:sz w:val="24"/>
        </w:rPr>
        <w:t xml:space="preserve">Несвоевременное размещение сведений о результатах обязательного аудита ЗАО "Чернореченский карьер" за 2017 год не оказало влияния на хозяйственную деятельность компании "Вульпес Рашн Оппортьюнитиз Фанд".</w:t>
      </w:r>
    </w:p>
    <w:p>
      <w:pPr>
        <w:pStyle w:val="0"/>
        <w:spacing w:before="240" w:line-rule="auto"/>
        <w:ind w:firstLine="540"/>
        <w:jc w:val="both"/>
      </w:pPr>
      <w:r>
        <w:rPr>
          <w:sz w:val="24"/>
        </w:rPr>
        <w:t xml:space="preserve">Компания "Вульпес Рашн Оппортьюнитиз Фанд" является акционером АО "ХК "Сибцем", о чем указано в обращении в административный орган, однако АО "ХК "Сибцем" не является акционером АО "Искитимцемент" - управляющей организации ЗАО "Чернореченский карьер". Таким образом, компания "Вульпес Рашн Оппортьюнитиз Фанд" предоставила административному органу не достоверную информацию о структуре акционерного капитала АО "Искитимцемент" - управляющей организации ЗАО "Чернореченский карьер", что, по мнению заявителя, является злоупотреблением правом.</w:t>
      </w:r>
    </w:p>
    <w:p>
      <w:pPr>
        <w:pStyle w:val="0"/>
        <w:spacing w:before="240" w:line-rule="auto"/>
        <w:ind w:firstLine="540"/>
        <w:jc w:val="both"/>
      </w:pPr>
      <w:r>
        <w:rPr>
          <w:sz w:val="24"/>
        </w:rPr>
        <w:t xml:space="preserve">С Компанией "Вульпес Рашн Оппортьюнитиз Фанд" у АО "Искитимцемент", как и у ЗАО "Чернореченский карьер" отсутствуют какие-либо договорные отношения, соответственно, не размещение Обществом сообщения о результатах обязательного аудита ЗАО "Чернореченский карьер" по итогам 2017 года в ЕФРСФДЮЛ для нее не имеет никакого правового значения и не влияет на хозяйственную деятельность.</w:t>
      </w:r>
    </w:p>
    <w:p>
      <w:pPr>
        <w:pStyle w:val="0"/>
        <w:spacing w:before="240" w:line-rule="auto"/>
        <w:ind w:firstLine="540"/>
        <w:jc w:val="both"/>
      </w:pPr>
      <w:r>
        <w:rPr>
          <w:sz w:val="24"/>
        </w:rPr>
        <w:t xml:space="preserve">Таким образом, заявитель считает, что административным органом при рассмотрении дела об административном правонарушении не были соблюдены установленные </w:t>
      </w:r>
      <w:hyperlink w:history="0" r:id="rId10"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КоАП</w:t>
        </w:r>
      </w:hyperlink>
      <w:r>
        <w:rPr>
          <w:sz w:val="24"/>
        </w:rPr>
        <w:t xml:space="preserve"> РФ правила назначения административного наказания, не приняты во внимание имеющие существенное значение для дела обстоятельства.</w:t>
      </w:r>
    </w:p>
    <w:p>
      <w:pPr>
        <w:pStyle w:val="0"/>
        <w:spacing w:before="240" w:line-rule="auto"/>
        <w:ind w:firstLine="540"/>
        <w:jc w:val="both"/>
      </w:pPr>
      <w:r>
        <w:rPr>
          <w:sz w:val="24"/>
        </w:rPr>
        <w:t xml:space="preserve">Согласно разъяснениям, изложенным в </w:t>
      </w:r>
      <w:hyperlink w:history="0" r:id="rId11" w:tooltip="Постановление Пленума Верховного Суда РФ от 24.03.2005 N 5 (ред. от 19.12.2013) &quot;О некоторых вопросах, возникающих у судов при применении Кодекса Российской Федерации об административных правонарушениях&quot; ------------ Недействующая редакция {КонсультантПлюс}">
        <w:r>
          <w:rPr>
            <w:sz w:val="24"/>
            <w:color w:val="0000ff"/>
          </w:rPr>
          <w:t xml:space="preserve">п. 30</w:t>
        </w:r>
      </w:hyperlink>
      <w:r>
        <w:rPr>
          <w:sz w:val="24"/>
        </w:rPr>
        <w:t xml:space="preserve"> Постановления Пленума Верховного Суда РФ от 24.03.2005 N 5 (ред. от 19.12.2013) "О некоторых вопросах, возникающих у судов при применении Кодекса Российской Федерации об административных правонарушениях", в соответствии с </w:t>
      </w:r>
      <w:hyperlink w:history="0" r:id="rId12"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пунктом 3 части 1 статьи 30.1</w:t>
        </w:r>
      </w:hyperlink>
      <w:r>
        <w:rPr>
          <w:sz w:val="24"/>
        </w:rPr>
        <w:t xml:space="preserve"> КоАП РФ постановление по делу об административном правонарушении может быть обжаловано в районный суд по месту рассмотрения дела, а военнослужащими (гражданами, проходящими военные сборы) - в гарнизонный военный суд (</w:t>
      </w:r>
      <w:hyperlink w:history="0" r:id="rId13"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статья 29.5</w:t>
        </w:r>
      </w:hyperlink>
      <w:r>
        <w:rPr>
          <w:sz w:val="24"/>
        </w:rPr>
        <w:t xml:space="preserve"> КоАП РФ).</w:t>
      </w:r>
    </w:p>
    <w:p>
      <w:pPr>
        <w:pStyle w:val="0"/>
        <w:spacing w:before="240" w:line-rule="auto"/>
        <w:ind w:firstLine="540"/>
        <w:jc w:val="both"/>
      </w:pPr>
      <w:r>
        <w:rPr>
          <w:sz w:val="24"/>
        </w:rPr>
        <w:t xml:space="preserve">При определении территориальной подсудности дел по жалобам на постановления по делам об административных правонарушениях, вынесенные должностными лицами, необходимо исходить из территории, на которую распространяется юрисдикция должностных лиц, а не из места расположения органа, от имени которого должностным лицом составлен протокол или вынесено постановление по делу об административном правонарушении в порядке, предусмотренном </w:t>
      </w:r>
      <w:hyperlink w:history="0" r:id="rId14"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частью 3 статьи 28.6</w:t>
        </w:r>
      </w:hyperlink>
      <w:r>
        <w:rPr>
          <w:sz w:val="24"/>
        </w:rPr>
        <w:t xml:space="preserve"> и </w:t>
      </w:r>
      <w:hyperlink w:history="0" r:id="rId15"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статьей 29.10</w:t>
        </w:r>
      </w:hyperlink>
      <w:r>
        <w:rPr>
          <w:sz w:val="24"/>
        </w:rPr>
        <w:t xml:space="preserve"> КоАП РФ. То есть в таких ситуациях территориальная подсудность рассмотрения жалоб на постановления по делам об административных правонарушениях должна определяться местом совершения правонарушения, а не местом нахождения соответствующего органа.</w:t>
      </w:r>
    </w:p>
    <w:p>
      <w:pPr>
        <w:pStyle w:val="0"/>
        <w:spacing w:before="240" w:line-rule="auto"/>
        <w:ind w:firstLine="540"/>
        <w:jc w:val="both"/>
      </w:pPr>
      <w:r>
        <w:rPr>
          <w:sz w:val="24"/>
        </w:rPr>
        <w:t xml:space="preserve">Из разъяснений, изложенных в </w:t>
      </w:r>
      <w:hyperlink w:history="0" r:id="rId16" w:tooltip="Постановление Пленума Верховного Суда РФ от 24.03.2005 N 5 (ред. от 19.12.2013) &quot;О некоторых вопросах, возникающих у судов при применении Кодекса Российской Федерации об административных правонарушениях&quot; ------------ Недействующая редакция {КонсультантПлюс}">
        <w:r>
          <w:rPr>
            <w:sz w:val="24"/>
            <w:color w:val="0000ff"/>
          </w:rPr>
          <w:t xml:space="preserve">пп. "з" п. 3</w:t>
        </w:r>
      </w:hyperlink>
      <w:r>
        <w:rPr>
          <w:sz w:val="24"/>
        </w:rPr>
        <w:t xml:space="preserve"> Постановления Пленума Верховного Суда РФ от 24.03.2005 N 5 (ред. от 19.12.2013) "О некоторых вопросах, возникающих у судов при применении Кодекса Российской Федерации об административных правонарушениях", следует, что при определении территориальной подсудности дел об административных правонарушениях, объективная сторона которых выражается в бездействии в виде неисполнения установленной правовым актом обязанности, необходимо исходить из места жительства физического лица, в том числе индивидуального предпринимателя, места исполнения должностным лицом своих обязанностей либо места нахождения юридического лица, определяемого в соответствии со </w:t>
      </w:r>
      <w:hyperlink w:history="0" r:id="rId17" w:tooltip="&quot;Гражданский кодекс Российской Федерации (часть первая)&quot; от 30.11.1994 N 51-ФЗ (ред. от 03.08.2018) (с изм. и доп., вступ. в силу с 01.01.2019) ------------ Недействующая редакция {КонсультантПлюс}">
        <w:r>
          <w:rPr>
            <w:sz w:val="24"/>
            <w:color w:val="0000ff"/>
          </w:rPr>
          <w:t xml:space="preserve">статьей 54</w:t>
        </w:r>
      </w:hyperlink>
      <w:r>
        <w:rPr>
          <w:sz w:val="24"/>
        </w:rPr>
        <w:t xml:space="preserve"> ГК РФ.</w:t>
      </w:r>
    </w:p>
    <w:p>
      <w:pPr>
        <w:pStyle w:val="0"/>
        <w:spacing w:before="240" w:line-rule="auto"/>
        <w:ind w:firstLine="540"/>
        <w:jc w:val="both"/>
      </w:pPr>
      <w:r>
        <w:rPr>
          <w:sz w:val="24"/>
        </w:rPr>
        <w:t xml:space="preserve">Юрисдикция должностного лица - заместителя руководителя Управления Федеральной службы государственной регистрации, кадастра и картографии по Новосибирской области П. распространяется на всю территорию Новосибирской области, местом совершения административного правонарушения является территория города Искитима и Искитимского района по месту исполнения должностным лицом - генеральным директором управляющей организации ЗАО "Чернореченский карьер" - АО "Искитимцемент" С. обязанностей.</w:t>
      </w:r>
    </w:p>
    <w:p>
      <w:pPr>
        <w:pStyle w:val="0"/>
        <w:spacing w:before="240" w:line-rule="auto"/>
        <w:ind w:firstLine="540"/>
        <w:jc w:val="both"/>
      </w:pPr>
      <w:r>
        <w:rPr>
          <w:sz w:val="24"/>
        </w:rPr>
        <w:t xml:space="preserve">Соответственно рассмотрение жалобы на вышеуказанное </w:t>
      </w:r>
      <w:hyperlink w:history="0" r:id="rId18" w:tooltip="Постановление Пленума Верховного Суда РФ от 24.03.2005 N 5 (ред. от 19.12.2013) &quot;О некоторых вопросах, возникающих у судов при применении Кодекса Российской Федерации об административных правонарушениях&quot; ------------ Недействующая редакция {КонсультантПлюс}">
        <w:r>
          <w:rPr>
            <w:sz w:val="24"/>
            <w:color w:val="0000ff"/>
          </w:rPr>
          <w:t xml:space="preserve">постановление</w:t>
        </w:r>
      </w:hyperlink>
      <w:r>
        <w:rPr>
          <w:sz w:val="24"/>
        </w:rPr>
        <w:t xml:space="preserve"> подведомственно Искитимскому районному суду Новосибирской области.</w:t>
      </w:r>
    </w:p>
    <w:p>
      <w:pPr>
        <w:pStyle w:val="0"/>
        <w:spacing w:before="240" w:line-rule="auto"/>
        <w:ind w:firstLine="540"/>
        <w:jc w:val="both"/>
      </w:pPr>
      <w:r>
        <w:rPr>
          <w:sz w:val="24"/>
        </w:rPr>
        <w:t xml:space="preserve">Жалоба подана в установленной </w:t>
      </w:r>
      <w:hyperlink w:history="0" r:id="rId19"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ст. 30.3</w:t>
        </w:r>
      </w:hyperlink>
      <w:r>
        <w:rPr>
          <w:sz w:val="24"/>
        </w:rPr>
        <w:t xml:space="preserve"> КоАП РФ срок, препятствий к рассмотрению жалобы не усматривается.</w:t>
      </w:r>
    </w:p>
    <w:p>
      <w:pPr>
        <w:pStyle w:val="0"/>
        <w:spacing w:before="240" w:line-rule="auto"/>
        <w:ind w:firstLine="540"/>
        <w:jc w:val="both"/>
      </w:pPr>
      <w:r>
        <w:rPr>
          <w:sz w:val="24"/>
        </w:rPr>
        <w:t xml:space="preserve">В судебное заседание заявитель С. не явился, о времени и месте рассмотрения дела извещен надлежаще, в силу </w:t>
      </w:r>
      <w:hyperlink w:history="0" r:id="rId20"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ч. 2 ст. 25.1</w:t>
        </w:r>
      </w:hyperlink>
      <w:r>
        <w:rPr>
          <w:sz w:val="24"/>
        </w:rPr>
        <w:t xml:space="preserve"> КоАП РФ судья приходит к выводу возможным рассмотреть жалобу в его отсутствие.</w:t>
      </w:r>
    </w:p>
    <w:p>
      <w:pPr>
        <w:pStyle w:val="0"/>
        <w:spacing w:before="240" w:line-rule="auto"/>
        <w:ind w:firstLine="540"/>
        <w:jc w:val="both"/>
      </w:pPr>
      <w:r>
        <w:rPr>
          <w:sz w:val="24"/>
        </w:rPr>
        <w:t xml:space="preserve">Защитник Чернавина И.Н. в судебном заседании доводы жалобы С. поддержала.</w:t>
      </w:r>
    </w:p>
    <w:p>
      <w:pPr>
        <w:pStyle w:val="0"/>
        <w:spacing w:before="240" w:line-rule="auto"/>
        <w:ind w:firstLine="540"/>
        <w:jc w:val="both"/>
      </w:pPr>
      <w:r>
        <w:rPr>
          <w:sz w:val="24"/>
        </w:rPr>
        <w:t xml:space="preserve">Представитель заместителя руководителя Управления Федеральной службы государственной регистрации, кадастра и картографии по Новосибирской области П. - Х. в судебном заседании возражала против удовлетворения жалобы, представила письменный отзыв, доводы которого поддержала.</w:t>
      </w:r>
    </w:p>
    <w:p>
      <w:pPr>
        <w:pStyle w:val="0"/>
        <w:spacing w:before="240" w:line-rule="auto"/>
        <w:ind w:firstLine="540"/>
        <w:jc w:val="both"/>
      </w:pPr>
      <w:r>
        <w:rPr>
          <w:sz w:val="24"/>
        </w:rPr>
        <w:t xml:space="preserve">Выслушав участников процесса, изучив материалы дела, проверив дело в полном объеме в соответствии со </w:t>
      </w:r>
      <w:hyperlink w:history="0" r:id="rId21"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ст. 30.6</w:t>
        </w:r>
      </w:hyperlink>
      <w:r>
        <w:rPr>
          <w:sz w:val="24"/>
        </w:rPr>
        <w:t xml:space="preserve"> КоАП РФ, судья приходит к выводу о необходимости изменения постановления заместителя руководителя Управления Федеральной службы государственной регистрации, кадастра и картографии по Новосибирской области П. от 01.04.2019 по делу об административном правонарушении N 00225419 по </w:t>
      </w:r>
      <w:hyperlink w:history="0" r:id="rId22"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ч. 6 ст. 14.25</w:t>
        </w:r>
      </w:hyperlink>
      <w:r>
        <w:rPr>
          <w:sz w:val="24"/>
        </w:rPr>
        <w:t xml:space="preserve"> КоАП РФ в отношении С.</w:t>
      </w:r>
    </w:p>
    <w:p>
      <w:pPr>
        <w:pStyle w:val="0"/>
        <w:spacing w:before="240" w:line-rule="auto"/>
        <w:ind w:firstLine="540"/>
        <w:jc w:val="both"/>
      </w:pPr>
      <w:r>
        <w:rPr>
          <w:sz w:val="24"/>
        </w:rPr>
        <w:t xml:space="preserve">В соответствии с </w:t>
      </w:r>
      <w:hyperlink w:history="0" r:id="rId23" w:tooltip="&quot;Гражданский кодекс Российской Федерации (часть первая)&quot; от 30.11.1994 N 51-ФЗ (ред. от 03.08.2018) (с изм. и доп., вступ. в силу с 01.01.2019) ------------ Недействующая редакция {КонсультантПлюс}">
        <w:r>
          <w:rPr>
            <w:sz w:val="24"/>
            <w:color w:val="0000ff"/>
          </w:rPr>
          <w:t xml:space="preserve">п. 5 ст. 67.1</w:t>
        </w:r>
      </w:hyperlink>
      <w:r>
        <w:rPr>
          <w:sz w:val="24"/>
        </w:rPr>
        <w:t xml:space="preserve"> ГК РФ акционерное общество для проверки и подтверждения правильности годовой бухгалтерской (финансовой) отчетности должно ежегодно привлекать аудитора, не связанного имущественными интересами с обществом или его участниками.</w:t>
      </w:r>
    </w:p>
    <w:p>
      <w:pPr>
        <w:pStyle w:val="0"/>
        <w:spacing w:before="240" w:line-rule="auto"/>
        <w:ind w:firstLine="540"/>
        <w:jc w:val="both"/>
      </w:pPr>
      <w:r>
        <w:rPr>
          <w:sz w:val="24"/>
        </w:rPr>
        <w:t xml:space="preserve">Согласно </w:t>
      </w:r>
      <w:hyperlink w:history="0" r:id="rId24" w:tooltip="Федеральный закон от 08.08.2001 N 129-ФЗ (ред. от 27.12.2018) &quot;О государственной регистрации юридических лиц и индивидуальных предпринимателей&quot; (с изм. и доп., вступ. в силу с 01.01.2019) ------------ Недействующая редакция {КонсультантПлюс}">
        <w:r>
          <w:rPr>
            <w:sz w:val="24"/>
            <w:color w:val="0000ff"/>
          </w:rPr>
          <w:t xml:space="preserve">п. 7 ст. 7.1</w:t>
        </w:r>
      </w:hyperlink>
      <w:r>
        <w:rPr>
          <w:sz w:val="24"/>
        </w:rPr>
        <w:t xml:space="preserve"> Федерального закона от 08.08.2001 N 129-ФЗ "О государственной регистрации юридических лиц и индивидуальных предпринимателей" обязательному внесению в Единый федеральный реестр сведений о фактах деятельности юридических лиц подлежат следующие сведения: а) запись о создании юридического лица (в том числе о создании юридического лица путем реорганизации); б) запись о том, что юридическое лицо находится в процессе реорганизации; в) запись о том, что юридическое лицо находится в процессе ликвидации; г) решение уполномоченного федерального органа исполнительной власти, осуществляющего государственную регистрацию юридических лиц, о предстоящем исключении юридического лица из единого государственного реестра юридических лиц; д) запись об исключении юридического лица из единого государственного реестра юридических лиц или о ликвидации юридического лица; е) запись о прекращении унитарного предприятия, имущественный комплекс которого продан в порядке приватизации или внесен в качестве вклада в уставный капитал открытого акционерного общества; ж) запись об уменьшении или увеличении уставного капитала; з) запись о назначении или прекращении полномочий единоличного исполнительного органа юридического лица; з.1) запись о недостоверности содержащихся в едином государственном реестре юридических лиц сведений о юридическом лице; з.2) сведения о том, что юридическим лицом принято решение об изменении места нахождения; и) запись об изменении адреса юридического лица; к) сведения о стоимости чистых активов юридического лица, являющегося акционерным обществом, на последнюю отчетную дату; л) сведения о стоимости чистых активов юридического лица, являющегося обществом с ограниченной ответственностью, в случаях, предусмотренных Федеральным законом от 8 февраля 1998 года </w:t>
      </w:r>
      <w:hyperlink w:history="0" r:id="rId25" w:tooltip="Федеральный закон от 08.02.1998 N 14-ФЗ (ред. от 23.04.2018) &quot;Об обществах с ограниченной ответственностью&quot; ------------ Недействующая редакция {КонсультантПлюс}">
        <w:r>
          <w:rPr>
            <w:sz w:val="24"/>
            <w:color w:val="0000ff"/>
          </w:rPr>
          <w:t xml:space="preserve">N 14-ФЗ</w:t>
        </w:r>
      </w:hyperlink>
      <w:r>
        <w:rPr>
          <w:sz w:val="24"/>
        </w:rPr>
        <w:t xml:space="preserve"> "Об обществах с ограниченной ответственностью"; л.1) сведения о возникновении признаков недостаточности имущества в соответствии с законодательством о несостоятельности (банкротстве); л.2) сведения о финансовой и (или) бухгалтерской отчетности в случаях, если федеральным законом установлена обязанность по раскрытию такой информации в средствах массовой информации; м) сведения о получении лицензии, приостановлении, возобновлении действия лицензии, переоформлении лицензии, об аннулировании лицензии или о прекращении по иным основаниям действия лицензии на осуществление конкретного вида деятельности; н) сведения о вынесении арбитражным судом определения о введении наблюдения; н.1) сведения об обременении залогом принадлежащего юридическому лицу движимого имущества; н.2) сведения о выдаче независимой гарантии, за исключением независимых гарантий, выдаваемых государственной корпорацией развития "ВЭБ.РФ" и кредитными организациями (банковских гарантий), с указанием идентификаторов бенефициара и принципала (идентификационный номер налогоплательщика, основной государственный регистрационный номер при их наличии), а также существенных условий данной гарантии; н.3) сведения о заключении клиентом договора финансирования под уступку денежного требования между юридическими лицами или индивидуальными предпринимателями с указанием даты заключения договора и указанных в подпункте "н.2" настоящего пункта идентификаторов всех сторон договора, за исключением сведений, составляющих государственную, коммерческую или иную охраняемую законом..; о) сведения, внесение которых предусмотрено другими федеральными законами; п) иные сведения, которые юридическое лицо вносит по своему усмотрению, за исключением сведений, доступ к которым ограничен в соответствии с законодательством Российской Федерации.</w:t>
      </w:r>
    </w:p>
    <w:p>
      <w:pPr>
        <w:pStyle w:val="0"/>
        <w:spacing w:before="240" w:line-rule="auto"/>
        <w:ind w:firstLine="540"/>
        <w:jc w:val="both"/>
      </w:pPr>
      <w:r>
        <w:rPr>
          <w:sz w:val="24"/>
        </w:rPr>
        <w:t xml:space="preserve">В соответствии с </w:t>
      </w:r>
      <w:hyperlink w:history="0" r:id="rId26" w:tooltip="Федеральный закон от 08.08.2001 N 129-ФЗ (ред. от 27.12.2018) &quot;О государственной регистрации юридических лиц и индивидуальных предпринимателей&quot; (с изм. и доп., вступ. в силу с 01.01.2019) ------------ Недействующая редакция {КонсультантПлюс}">
        <w:r>
          <w:rPr>
            <w:sz w:val="24"/>
            <w:color w:val="0000ff"/>
          </w:rPr>
          <w:t xml:space="preserve">абз. 2 п. 9 ст. 7.1</w:t>
        </w:r>
      </w:hyperlink>
      <w:r>
        <w:rPr>
          <w:sz w:val="24"/>
        </w:rPr>
        <w:t xml:space="preserve"> Федерального закона от 08.08.2001 N 129-ФЗ "О государственной регистрации юридических лиц и индивидуальных предпринимателей" сведения, подлежащие внесению в Единый федеральный реестр сведений о фактах деятельности юридических лиц лицом, на которого возложена обязанность по опубликованию соответствующих сведений, за исключением сведений, внесение которых в Единый федеральный реестр сведений о фактах деятельности юридических лиц является обязанностью уполномоченного федерального органа исполнительной власти, осуществляющего государственную регистрацию юридических лиц, подлежат внесению указанным лицом в Единый федеральный реестр сведений о фактах деятельности юридических лиц в течение трех рабочих дней с даты возникновения соответствующего факта.</w:t>
      </w:r>
    </w:p>
    <w:p>
      <w:pPr>
        <w:pStyle w:val="0"/>
        <w:spacing w:before="240" w:line-rule="auto"/>
        <w:ind w:firstLine="540"/>
        <w:jc w:val="both"/>
      </w:pPr>
      <w:hyperlink w:history="0" r:id="rId27" w:tooltip="Федеральный закон от 30.12.2008 N 307-ФЗ (ред. от 23.04.2018) &quot;Об аудиторской деятельности&quot; ------------ Недействующая редакция {КонсультантПлюс}">
        <w:r>
          <w:rPr>
            <w:sz w:val="24"/>
            <w:color w:val="0000ff"/>
          </w:rPr>
          <w:t xml:space="preserve">Частью 6 ст. 5</w:t>
        </w:r>
      </w:hyperlink>
      <w:r>
        <w:rPr>
          <w:sz w:val="24"/>
        </w:rPr>
        <w:t xml:space="preserve"> Федерального закона от 30.12.2008 N 307-ФЗ "Об аудиторской деятельности" предусмотрено, что сведения о результатах обязательного аудита подлежат внесению в Единый федеральный реестр сведений о фактах деятельности юридических лиц заказчиком аудита с указанием в сообщении аудируемого лица, идентифицирующих аудируемое лицо данных (идентификационный номер налогоплательщика, основной государственный регистрационный номер для юридических лиц, страховой номер индивидуального лицевого счета при их наличии), наименования (фамилии, имени, отчества) аудитора, идентифицирующих аудитора данных (идентификационный номер налогоплательщика, основной государственный регистрационный номер для юридических лиц, страховой номер индивидуального лицевого счета при их наличии), перечня бухгалтерской (финансовой) отчетности, в отношении которой проводился аудит, периода, за который она составлена, даты заключения, мнения аудиторской организации, индивидуального аудитора о достоверности бухгалтерской (финансовой) отчетности аудируемого лица с указанием обстоятельств, которые оказывают или могут оказать существенное влияние на достоверность такой отчетности, за исключением случаев, если подлежащие раскрытию в соответствии с настоящей частью сведения составляют государственную.. или коммерческую.., а также в иных случаях, установленных федеральным законом.</w:t>
      </w:r>
    </w:p>
    <w:p>
      <w:pPr>
        <w:pStyle w:val="0"/>
        <w:spacing w:before="240" w:line-rule="auto"/>
        <w:ind w:firstLine="540"/>
        <w:jc w:val="both"/>
      </w:pPr>
      <w:r>
        <w:rPr>
          <w:sz w:val="24"/>
        </w:rPr>
        <w:t xml:space="preserve">В соответствии с </w:t>
      </w:r>
      <w:hyperlink w:history="0" r:id="rId28" w:tooltip="Федеральный закон от 30.12.2008 N 307-ФЗ (ред. от 23.04.2018) &quot;Об аудиторской деятельности&quot; ------------ Недействующая редакция {КонсультантПлюс}">
        <w:r>
          <w:rPr>
            <w:sz w:val="24"/>
            <w:color w:val="0000ff"/>
          </w:rPr>
          <w:t xml:space="preserve">ч. 1 ст. 6</w:t>
        </w:r>
      </w:hyperlink>
      <w:r>
        <w:rPr>
          <w:sz w:val="24"/>
        </w:rPr>
        <w:t xml:space="preserve"> Федерального закона от 30.12.2008 N 307-ФЗ "Об аудиторской деятельности" аудиторское заключение - официальный документ, предназначенный для пользователей бухгалтерской (финансовой) отчетности аудируемых лиц, содержащий выраженное в установленной форме мнение аудиторской организации, индивидуального аудитора о достоверности бухгалтерской (финансовой) отчетности аудируемого лица.</w:t>
      </w:r>
    </w:p>
    <w:p>
      <w:pPr>
        <w:pStyle w:val="0"/>
        <w:spacing w:before="240" w:line-rule="auto"/>
        <w:ind w:firstLine="540"/>
        <w:jc w:val="both"/>
      </w:pPr>
      <w:r>
        <w:rPr>
          <w:sz w:val="24"/>
        </w:rPr>
        <w:t xml:space="preserve">По смыслу </w:t>
      </w:r>
      <w:hyperlink w:history="0" r:id="rId29" w:tooltip="&quot;Гражданский кодекс Российской Федерации (часть первая)&quot; от 30.11.1994 N 51-ФЗ (ред. от 03.08.2018) (с изм. и доп., вступ. в силу с 01.01.2019) ------------ Недействующая редакция {КонсультантПлюс}">
        <w:r>
          <w:rPr>
            <w:sz w:val="24"/>
            <w:color w:val="0000ff"/>
          </w:rPr>
          <w:t xml:space="preserve">п. п. 2 п. 2 ст. 67.1</w:t>
        </w:r>
      </w:hyperlink>
      <w:r>
        <w:rPr>
          <w:sz w:val="24"/>
        </w:rPr>
        <w:t xml:space="preserve"> ГК РФ полномочия единоличного исполнительного органа хозяйственного общества могут быть переданы другому хозяйственному обществу (управляющей организации).</w:t>
      </w:r>
    </w:p>
    <w:p>
      <w:pPr>
        <w:pStyle w:val="0"/>
        <w:spacing w:before="240" w:line-rule="auto"/>
        <w:ind w:firstLine="540"/>
        <w:jc w:val="both"/>
      </w:pPr>
      <w:r>
        <w:rPr>
          <w:sz w:val="24"/>
        </w:rPr>
        <w:t xml:space="preserve">Заместитель руководителя Управления Федеральной службы государственной регистрации, кадастра и картографии по Новосибирской области П. при рассмотрении дела об административном правонарушении пришел к выводу, что управляющей организацией ЗАО "Чернореченский карьер" - АО "Искитимцемент" не своевременно внесены сведения о результатах обязательного аудита в отношении бухгалтерской (финансовой) отчетности ЗАО "Чернореченский карьер" за 2017 год, поскольку данные сведения должны были быть внесены не позднее 02.04.2018, а фактически только 07.02.2019.</w:t>
      </w:r>
    </w:p>
    <w:p>
      <w:pPr>
        <w:pStyle w:val="0"/>
        <w:spacing w:before="240" w:line-rule="auto"/>
        <w:ind w:firstLine="540"/>
        <w:jc w:val="both"/>
      </w:pPr>
      <w:r>
        <w:rPr>
          <w:sz w:val="24"/>
        </w:rPr>
        <w:t xml:space="preserve">В действиях должностного лица - генерального директора управляющей организацией ЗАО "Чернореченский карьер" - АО "Искитимцемент" С. выявлены признаки административного правонарушения, предусмотренного </w:t>
      </w:r>
      <w:hyperlink w:history="0" r:id="rId30"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ч. 6 ст. 14.25</w:t>
        </w:r>
      </w:hyperlink>
      <w:r>
        <w:rPr>
          <w:sz w:val="24"/>
        </w:rPr>
        <w:t xml:space="preserve"> КоАП РФ.</w:t>
      </w:r>
    </w:p>
    <w:p>
      <w:pPr>
        <w:pStyle w:val="0"/>
        <w:spacing w:before="240" w:line-rule="auto"/>
        <w:ind w:firstLine="540"/>
        <w:jc w:val="both"/>
      </w:pPr>
      <w:r>
        <w:rPr>
          <w:sz w:val="24"/>
        </w:rPr>
        <w:t xml:space="preserve">В соответствии с </w:t>
      </w:r>
      <w:hyperlink w:history="0" r:id="rId31"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ч. 6 ст. 14.25</w:t>
        </w:r>
      </w:hyperlink>
      <w:r>
        <w:rPr>
          <w:sz w:val="24"/>
        </w:rPr>
        <w:t xml:space="preserve"> КоАП РФ несвоевременное представление сведений о юридическом лице или об индивидуальном предпринимателе в Единый федеральный реестр сведений о фактах деятельности юридических лиц в случаях, если такое представление предусмотрено законом, - влечет предупреждение должностных лиц или наложение административного штрафа на должностных лиц в размере пяти тысяч рублей.</w:t>
      </w:r>
    </w:p>
    <w:p>
      <w:pPr>
        <w:pStyle w:val="0"/>
        <w:spacing w:before="240" w:line-rule="auto"/>
        <w:ind w:firstLine="540"/>
        <w:jc w:val="both"/>
      </w:pPr>
      <w:r>
        <w:rPr>
          <w:sz w:val="24"/>
        </w:rPr>
        <w:t xml:space="preserve">Судья соглашается с выводами должностного лица административного органа о наличии в действиях должностного лица - генерального директора управляющей организацией ЗАО "Чернореченский карьер" - АО "Искитимцемент" С. административного правонарушения, предусмотренного </w:t>
      </w:r>
      <w:hyperlink w:history="0" r:id="rId32"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ч. 6 ст. 14.25</w:t>
        </w:r>
      </w:hyperlink>
      <w:r>
        <w:rPr>
          <w:sz w:val="24"/>
        </w:rPr>
        <w:t xml:space="preserve"> КоАП РФ, поскольку данные выводы подтверждаются имеющимися в материалах дела доказательствами, обоснованно признанными должностными лицом относимыми и допустимыми, в совокупности достаточными для разрешения дела в соответствии со </w:t>
      </w:r>
      <w:hyperlink w:history="0" r:id="rId33"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ст. 26.11</w:t>
        </w:r>
      </w:hyperlink>
      <w:r>
        <w:rPr>
          <w:sz w:val="24"/>
        </w:rPr>
        <w:t xml:space="preserve"> КоАП РФ.</w:t>
      </w:r>
    </w:p>
    <w:p>
      <w:pPr>
        <w:pStyle w:val="0"/>
        <w:spacing w:before="240" w:line-rule="auto"/>
        <w:ind w:firstLine="540"/>
        <w:jc w:val="both"/>
      </w:pPr>
      <w:r>
        <w:rPr>
          <w:sz w:val="24"/>
        </w:rPr>
        <w:t xml:space="preserve">Однако, судья приходит к выводу об обоснованности доводов заявителя о неверном применении должностным лицом административного органа требований законодательства при определении вида и меры административного наказания за совершенное правонарушение, поскольку не были учтены все существенные обстоятельства.</w:t>
      </w:r>
    </w:p>
    <w:p>
      <w:pPr>
        <w:pStyle w:val="0"/>
        <w:spacing w:before="240" w:line-rule="auto"/>
        <w:ind w:firstLine="540"/>
        <w:jc w:val="both"/>
      </w:pPr>
      <w:r>
        <w:rPr>
          <w:sz w:val="24"/>
        </w:rPr>
        <w:t xml:space="preserve">В силу </w:t>
      </w:r>
      <w:hyperlink w:history="0" r:id="rId34"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п. 1 ст. 3.1</w:t>
        </w:r>
      </w:hyperlink>
      <w:r>
        <w:rPr>
          <w:sz w:val="24"/>
        </w:rPr>
        <w:t xml:space="preserve"> КоАП РФ административное наказание является установленной государством мерой ответственности за совершение административного правонарушения и применяется в целях предупреждения совершения новых правонарушений, как самим правонарушителем, так и другими лицами.</w:t>
      </w:r>
    </w:p>
    <w:p>
      <w:pPr>
        <w:pStyle w:val="0"/>
        <w:spacing w:before="240" w:line-rule="auto"/>
        <w:ind w:firstLine="540"/>
        <w:jc w:val="both"/>
      </w:pPr>
      <w:r>
        <w:rPr>
          <w:sz w:val="24"/>
        </w:rPr>
        <w:t xml:space="preserve">Согласно </w:t>
      </w:r>
      <w:hyperlink w:history="0" r:id="rId35"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ст. 3.4</w:t>
        </w:r>
      </w:hyperlink>
      <w:r>
        <w:rPr>
          <w:sz w:val="24"/>
        </w:rPr>
        <w:t xml:space="preserve"> КоАП РФ предупреждение - мера административного наказания, выраженная в официальном порицании физического или юридического лица. Предупреждение выносится в письменной форме. Предупреждение устанавливается за впервые совершенные административные правонарушения при отсутствии причинения вреда или возникновения угрозы причинения вреда жизни и здоровью людей, объектам животного и растительного мира, окружающей среде, объектам культурного наследия (памятникам истории и культуры) народов Российской Федерации, безопасности государства, угрозы чрезвычайных ситуаций природного и техногенного характера, а также при отсутствии имущественного ущерба.</w:t>
      </w:r>
    </w:p>
    <w:p>
      <w:pPr>
        <w:pStyle w:val="0"/>
        <w:spacing w:before="240" w:line-rule="auto"/>
        <w:ind w:firstLine="540"/>
        <w:jc w:val="both"/>
      </w:pPr>
      <w:r>
        <w:rPr>
          <w:sz w:val="24"/>
        </w:rPr>
        <w:t xml:space="preserve">В соответствии с </w:t>
      </w:r>
      <w:hyperlink w:history="0" r:id="rId36"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п. 2 ст. 4.1</w:t>
        </w:r>
      </w:hyperlink>
      <w:r>
        <w:rPr>
          <w:sz w:val="24"/>
        </w:rPr>
        <w:t xml:space="preserve"> КоАП РФ при назначении административного наказания физическому лицу учитываются характер совершенного им административного правонарушения, личность виновного, его имущественное положение, обстоятельства, смягчающие административную ответственность, и обстоятельства, отягчающие административную ответственность.</w:t>
      </w:r>
    </w:p>
    <w:p>
      <w:pPr>
        <w:pStyle w:val="0"/>
        <w:spacing w:before="240" w:line-rule="auto"/>
        <w:ind w:firstLine="540"/>
        <w:jc w:val="both"/>
      </w:pPr>
      <w:hyperlink w:history="0" r:id="rId37"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Статьей 4.2</w:t>
        </w:r>
      </w:hyperlink>
      <w:r>
        <w:rPr>
          <w:sz w:val="24"/>
        </w:rPr>
        <w:t xml:space="preserve"> КоАП РФ к обстоятельствам, смягчающими административную ответственность, отнесены, в том числе, раскаяние лица, совершившего административное правонарушение; добровольное прекращение противоправного поведения лицом, совершившим административное правонарушение; оказание лицом, совершившим административное правонарушение, содействия органу, уполномоченному осуществлять производство по делу об административном правонарушении, в установлении обстоятельств, подлежащих установлению по делу об административном правонарушении.</w:t>
      </w:r>
    </w:p>
    <w:p>
      <w:pPr>
        <w:pStyle w:val="0"/>
        <w:spacing w:before="240" w:line-rule="auto"/>
        <w:ind w:firstLine="540"/>
        <w:jc w:val="both"/>
      </w:pPr>
      <w:r>
        <w:rPr>
          <w:sz w:val="24"/>
        </w:rPr>
        <w:t xml:space="preserve">Судья приходит к выводу, что должностное лицо административного органа П. при определении меры наказания необоснованно не учел в качестве смягчающих наказание обстоятельств признание вины, раскаяние в содеянном, добровольное прекращение противоправного поведения лицом, совершившим административное правонарушение.</w:t>
      </w:r>
    </w:p>
    <w:p>
      <w:pPr>
        <w:pStyle w:val="0"/>
        <w:spacing w:before="240" w:line-rule="auto"/>
        <w:ind w:firstLine="540"/>
        <w:jc w:val="both"/>
      </w:pPr>
      <w:r>
        <w:rPr>
          <w:sz w:val="24"/>
        </w:rPr>
        <w:t xml:space="preserve">Из материалов дела следует, что сведения о результатах обязательного аудита ЗАО "Чернореченский карьер" за 2017 год были размещены в Едином федеральном реестре сведений о фактах деятельности юридических лиц 07.02.2019.</w:t>
      </w:r>
    </w:p>
    <w:p>
      <w:pPr>
        <w:pStyle w:val="0"/>
        <w:spacing w:before="240" w:line-rule="auto"/>
        <w:ind w:firstLine="540"/>
        <w:jc w:val="both"/>
      </w:pPr>
      <w:r>
        <w:rPr>
          <w:sz w:val="24"/>
        </w:rPr>
        <w:t xml:space="preserve">Обращение компании "Вульпес Рашн Оппортьюнитиз Фанд" о неисполнении ЗАО "Чернореченский карьер" обязанности по размещению в ЕФРСФДЮЛ сведений о результатах обязательного аудита за 2017 год поступило в административный орган 19.02.2019, дело об административном правонарушении возбуждено 25.02.2019.</w:t>
      </w:r>
    </w:p>
    <w:p>
      <w:pPr>
        <w:pStyle w:val="0"/>
        <w:spacing w:before="240" w:line-rule="auto"/>
        <w:ind w:firstLine="540"/>
        <w:jc w:val="both"/>
      </w:pPr>
      <w:r>
        <w:rPr>
          <w:sz w:val="24"/>
        </w:rPr>
        <w:t xml:space="preserve">Судья полагает, что обоснованно утверждение заявителя о том, что допущенное нарушение было обнаружено и устранено заявителем по собственной инициативе до возбуждения административным органом производства по делу об административном правонарушении.</w:t>
      </w:r>
    </w:p>
    <w:p>
      <w:pPr>
        <w:pStyle w:val="0"/>
        <w:spacing w:before="240" w:line-rule="auto"/>
        <w:outlineLvl w:val="1"/>
        <w:ind w:firstLine="540"/>
        <w:jc w:val="both"/>
      </w:pPr>
      <w:r>
        <w:rPr>
          <w:sz w:val="24"/>
        </w:rPr>
        <w:t xml:space="preserve">С. признал вину в совершенном правонарушении и в установленный административным органом срок предоставил затребованные документы и письменные пояснения по делу об административном правонарушении.</w:t>
      </w:r>
    </w:p>
    <w:p>
      <w:pPr>
        <w:pStyle w:val="0"/>
        <w:spacing w:before="240" w:line-rule="auto"/>
        <w:outlineLvl w:val="1"/>
        <w:ind w:firstLine="540"/>
        <w:jc w:val="both"/>
      </w:pPr>
      <w:r>
        <w:rPr>
          <w:sz w:val="24"/>
        </w:rPr>
        <w:t xml:space="preserve">Данные обстоятельства подлежат учету в качестве смягчающих наказание обстоятельств.</w:t>
      </w:r>
    </w:p>
    <w:p>
      <w:pPr>
        <w:pStyle w:val="0"/>
        <w:spacing w:before="240" w:line-rule="auto"/>
        <w:outlineLvl w:val="1"/>
        <w:ind w:firstLine="540"/>
        <w:jc w:val="both"/>
      </w:pPr>
      <w:r>
        <w:rPr>
          <w:sz w:val="24"/>
        </w:rPr>
        <w:t xml:space="preserve">Материалы дела не содержат доказательств, свидетельствующих, что несвоевременное размещение в ЕФРСФДЮЛ сведений о результатах обязательного аудита ЗАО "Чернореченский карьер" привело или могло привести к таким последствиям, как причинение имущественного ущерба, причинение либо угроза причинения вреда жизни и здоровью людей, объектам животного и растительного мира, окружающей среде, объектам культурного наследия (памятникам истории и культуры) народов Российской Федерации, безопасности государства, угроза чрезвычайных ситуаций природного и техногенного характера, либо о привлечении С. к административной ответственности за совершение аналогичного правонарушения.</w:t>
      </w:r>
    </w:p>
    <w:p>
      <w:pPr>
        <w:pStyle w:val="0"/>
        <w:spacing w:before="240" w:line-rule="auto"/>
        <w:ind w:firstLine="540"/>
        <w:jc w:val="both"/>
      </w:pPr>
      <w:r>
        <w:rPr>
          <w:sz w:val="24"/>
        </w:rPr>
        <w:t xml:space="preserve">С учетом отсутствия отягчающих наказание обстоятельства, наличия смягчающих обстоятельств, фактических обстоятельств совершения административного правонарушения, суд пришел к выводу о возможности применить к заявителю за совершенное им административное правонарушение, предусмотренное </w:t>
      </w:r>
      <w:hyperlink w:history="0" r:id="rId38"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ч. 6 ст. 14.25</w:t>
        </w:r>
      </w:hyperlink>
      <w:r>
        <w:rPr>
          <w:sz w:val="24"/>
        </w:rPr>
        <w:t xml:space="preserve"> КоАП РФ меру административного наказания в пределах санкции статьи в виде предупреждения.</w:t>
      </w:r>
    </w:p>
    <w:p>
      <w:pPr>
        <w:pStyle w:val="0"/>
        <w:spacing w:before="240" w:line-rule="auto"/>
        <w:ind w:firstLine="540"/>
        <w:jc w:val="both"/>
      </w:pPr>
      <w:r>
        <w:rPr>
          <w:sz w:val="24"/>
        </w:rPr>
        <w:t xml:space="preserve">Согласно </w:t>
      </w:r>
      <w:hyperlink w:history="0" r:id="rId39"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п. 2 ч. 1 ст. 30.7</w:t>
        </w:r>
      </w:hyperlink>
      <w:r>
        <w:rPr>
          <w:sz w:val="24"/>
        </w:rPr>
        <w:t xml:space="preserve"> КоАП РФ по результатам рассмотрения жалобы на постановление по делу об административном правонарушении выносится одно из следующих решений, в том числе об изменении постановления, если при этом не усиливается административное наказание или иным образом не ухудшается положение лица, в отношении которого вынесено постановление.</w:t>
      </w:r>
    </w:p>
    <w:p>
      <w:pPr>
        <w:pStyle w:val="0"/>
        <w:spacing w:before="240" w:line-rule="auto"/>
        <w:ind w:firstLine="540"/>
        <w:jc w:val="both"/>
      </w:pPr>
      <w:r>
        <w:rPr>
          <w:sz w:val="24"/>
        </w:rPr>
        <w:t xml:space="preserve">Судья приходит к выводу о необходимости изменения обжалуемого постановления, изменения назначенного Скакуну В.П. наказания с административного штрафа на предупреждение, удовлтерив при этом жалобу заявителя.</w:t>
      </w:r>
    </w:p>
    <w:p>
      <w:pPr>
        <w:pStyle w:val="0"/>
        <w:spacing w:before="240" w:line-rule="auto"/>
        <w:ind w:firstLine="540"/>
        <w:jc w:val="both"/>
      </w:pPr>
      <w:r>
        <w:rPr>
          <w:sz w:val="24"/>
        </w:rPr>
        <w:t xml:space="preserve">Руководствуясь </w:t>
      </w:r>
      <w:hyperlink w:history="0" r:id="rId40"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ст. 30.7</w:t>
        </w:r>
      </w:hyperlink>
      <w:r>
        <w:rPr>
          <w:sz w:val="24"/>
        </w:rPr>
        <w:t xml:space="preserve"> КоАП РФ, судья</w:t>
      </w:r>
    </w:p>
    <w:p>
      <w:pPr>
        <w:pStyle w:val="0"/>
        <w:jc w:val="center"/>
      </w:pPr>
      <w:r>
        <w:rPr>
          <w:sz w:val="24"/>
        </w:rPr>
      </w:r>
    </w:p>
    <w:p>
      <w:pPr>
        <w:pStyle w:val="0"/>
        <w:jc w:val="center"/>
      </w:pPr>
      <w:r>
        <w:rPr>
          <w:sz w:val="24"/>
        </w:rPr>
        <w:t xml:space="preserve">решил:</w:t>
      </w:r>
    </w:p>
    <w:p>
      <w:pPr>
        <w:pStyle w:val="0"/>
        <w:jc w:val="center"/>
      </w:pPr>
      <w:r>
        <w:rPr>
          <w:sz w:val="24"/>
        </w:rPr>
      </w:r>
    </w:p>
    <w:p>
      <w:pPr>
        <w:pStyle w:val="0"/>
        <w:ind w:firstLine="540"/>
        <w:jc w:val="both"/>
      </w:pPr>
      <w:r>
        <w:rPr>
          <w:sz w:val="24"/>
        </w:rPr>
        <w:t xml:space="preserve">Жалобу С. удовлетворить.</w:t>
      </w:r>
    </w:p>
    <w:p>
      <w:pPr>
        <w:pStyle w:val="0"/>
        <w:spacing w:before="240" w:line-rule="auto"/>
        <w:ind w:firstLine="540"/>
        <w:jc w:val="both"/>
      </w:pPr>
      <w:r>
        <w:rPr>
          <w:sz w:val="24"/>
        </w:rPr>
        <w:t xml:space="preserve">Постановление заместителя руководителя Управления Федеральной службы государственной регистрации, кадастра и картографии по Новосибирской области П. от 01.04.2019 по делу об административном правонарушении N 00225419 по </w:t>
      </w:r>
      <w:hyperlink w:history="0" r:id="rId41"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ч. 6 ст. 14.25</w:t>
        </w:r>
      </w:hyperlink>
      <w:r>
        <w:rPr>
          <w:sz w:val="24"/>
        </w:rPr>
        <w:t xml:space="preserve"> КоАП РФ в отношении должностного лица - генерального директора управляющей организации ЗАО "Чернореченский карьер" - АО "Искитимцемент" С. изменить.</w:t>
      </w:r>
    </w:p>
    <w:p>
      <w:pPr>
        <w:pStyle w:val="0"/>
        <w:spacing w:before="240" w:line-rule="auto"/>
        <w:ind w:firstLine="540"/>
        <w:jc w:val="both"/>
      </w:pPr>
      <w:r>
        <w:rPr>
          <w:sz w:val="24"/>
        </w:rPr>
        <w:t xml:space="preserve">Изменить назначенное С. административное наказание по </w:t>
      </w:r>
      <w:hyperlink w:history="0" r:id="rId42" w:tooltip="&quot;Кодекс Российской Федерации об административных правонарушениях&quot; от 30.12.2001 N 195-ФЗ (ред. от 01.05.2019) ------------ Недействующая редакция {КонсультантПлюс}">
        <w:r>
          <w:rPr>
            <w:sz w:val="24"/>
            <w:color w:val="0000ff"/>
          </w:rPr>
          <w:t xml:space="preserve">ч. 6 ст. 14.25</w:t>
        </w:r>
      </w:hyperlink>
      <w:r>
        <w:rPr>
          <w:sz w:val="24"/>
        </w:rPr>
        <w:t xml:space="preserve"> КоАП РФ с административного штрафа в размере 5000 рублей на предупреждение.</w:t>
      </w:r>
    </w:p>
    <w:p>
      <w:pPr>
        <w:pStyle w:val="0"/>
        <w:spacing w:before="240" w:line-rule="auto"/>
        <w:ind w:firstLine="540"/>
        <w:jc w:val="both"/>
      </w:pPr>
      <w:r>
        <w:rPr>
          <w:sz w:val="24"/>
        </w:rPr>
        <w:t xml:space="preserve">Решение может быть обжаловано в Новосибирский областной суд в срок 10 суток со дня получения его копии через Искитимский районный суд Новосибирской области.</w:t>
      </w:r>
    </w:p>
    <w:p>
      <w:pPr>
        <w:pStyle w:val="0"/>
        <w:ind w:firstLine="540"/>
        <w:jc w:val="both"/>
      </w:pPr>
      <w:r>
        <w:rPr>
          <w:sz w:val="24"/>
        </w:rPr>
      </w:r>
    </w:p>
    <w:p>
      <w:pPr>
        <w:pStyle w:val="0"/>
        <w:jc w:val="right"/>
      </w:pPr>
      <w:r>
        <w:rPr>
          <w:sz w:val="24"/>
        </w:rPr>
        <w:t xml:space="preserve">Председательствующий</w:t>
      </w:r>
    </w:p>
    <w:p>
      <w:pPr>
        <w:pStyle w:val="0"/>
        <w:jc w:val="right"/>
      </w:pPr>
      <w:r>
        <w:rPr>
          <w:sz w:val="24"/>
        </w:rPr>
        <w:t xml:space="preserve">А.А.ЕМЕЛЬЯНОВ</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Решение Искитимского районного суда Новосибирской области от 30.05.2019 по делу N 12-87/2019</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26.03.2025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323875&amp;date=26.03.2025&amp;dst=6869&amp;field=134" TargetMode = "External"/>
	<Relationship Id="rId8" Type="http://schemas.openxmlformats.org/officeDocument/2006/relationships/hyperlink" Target="https://login.consultant.ru/link/?req=doc&amp;base=LAW&amp;n=323875&amp;date=26.03.2025&amp;dst=6869&amp;field=134" TargetMode = "External"/>
	<Relationship Id="rId9" Type="http://schemas.openxmlformats.org/officeDocument/2006/relationships/hyperlink" Target="https://login.consultant.ru/link/?req=doc&amp;base=LAW&amp;n=323875&amp;date=26.03.2025&amp;dst=6869&amp;field=134" TargetMode = "External"/>
	<Relationship Id="rId10" Type="http://schemas.openxmlformats.org/officeDocument/2006/relationships/hyperlink" Target="https://login.consultant.ru/link/?req=doc&amp;base=LAW&amp;n=323875&amp;date=26.03.2025" TargetMode = "External"/>
	<Relationship Id="rId11" Type="http://schemas.openxmlformats.org/officeDocument/2006/relationships/hyperlink" Target="https://login.consultant.ru/link/?req=doc&amp;base=LAW&amp;n=156436&amp;date=26.03.2025&amp;dst=100097&amp;field=134" TargetMode = "External"/>
	<Relationship Id="rId12" Type="http://schemas.openxmlformats.org/officeDocument/2006/relationships/hyperlink" Target="https://login.consultant.ru/link/?req=doc&amp;base=LAW&amp;n=323875&amp;date=26.03.2025&amp;dst=102823&amp;field=134" TargetMode = "External"/>
	<Relationship Id="rId13" Type="http://schemas.openxmlformats.org/officeDocument/2006/relationships/hyperlink" Target="https://login.consultant.ru/link/?req=doc&amp;base=LAW&amp;n=323875&amp;date=26.03.2025&amp;dst=102737&amp;field=134" TargetMode = "External"/>
	<Relationship Id="rId14" Type="http://schemas.openxmlformats.org/officeDocument/2006/relationships/hyperlink" Target="https://login.consultant.ru/link/?req=doc&amp;base=LAW&amp;n=323875&amp;date=26.03.2025&amp;dst=6091&amp;field=134" TargetMode = "External"/>
	<Relationship Id="rId15" Type="http://schemas.openxmlformats.org/officeDocument/2006/relationships/hyperlink" Target="https://login.consultant.ru/link/?req=doc&amp;base=LAW&amp;n=323875&amp;date=26.03.2025&amp;dst=102784&amp;field=134" TargetMode = "External"/>
	<Relationship Id="rId16" Type="http://schemas.openxmlformats.org/officeDocument/2006/relationships/hyperlink" Target="https://login.consultant.ru/link/?req=doc&amp;base=LAW&amp;n=156436&amp;date=26.03.2025&amp;dst=100159&amp;field=134" TargetMode = "External"/>
	<Relationship Id="rId17" Type="http://schemas.openxmlformats.org/officeDocument/2006/relationships/hyperlink" Target="https://login.consultant.ru/link/?req=doc&amp;base=LAW&amp;n=300822&amp;date=26.03.2025&amp;dst=1218&amp;field=134" TargetMode = "External"/>
	<Relationship Id="rId18" Type="http://schemas.openxmlformats.org/officeDocument/2006/relationships/hyperlink" Target="https://login.consultant.ru/link/?req=doc&amp;base=LAW&amp;n=156436&amp;date=26.03.2025" TargetMode = "External"/>
	<Relationship Id="rId19" Type="http://schemas.openxmlformats.org/officeDocument/2006/relationships/hyperlink" Target="https://login.consultant.ru/link/?req=doc&amp;base=LAW&amp;n=323875&amp;date=26.03.2025&amp;dst=102835&amp;field=134" TargetMode = "External"/>
	<Relationship Id="rId20" Type="http://schemas.openxmlformats.org/officeDocument/2006/relationships/hyperlink" Target="https://login.consultant.ru/link/?req=doc&amp;base=LAW&amp;n=323875&amp;date=26.03.2025&amp;dst=104196&amp;field=134" TargetMode = "External"/>
	<Relationship Id="rId21" Type="http://schemas.openxmlformats.org/officeDocument/2006/relationships/hyperlink" Target="https://login.consultant.ru/link/?req=doc&amp;base=LAW&amp;n=323875&amp;date=26.03.2025&amp;dst=102847&amp;field=134" TargetMode = "External"/>
	<Relationship Id="rId22" Type="http://schemas.openxmlformats.org/officeDocument/2006/relationships/hyperlink" Target="https://login.consultant.ru/link/?req=doc&amp;base=LAW&amp;n=323875&amp;date=26.03.2025&amp;dst=6869&amp;field=134" TargetMode = "External"/>
	<Relationship Id="rId23" Type="http://schemas.openxmlformats.org/officeDocument/2006/relationships/hyperlink" Target="https://login.consultant.ru/link/?req=doc&amp;base=LAW&amp;n=300822&amp;date=26.03.2025&amp;dst=1447&amp;field=134" TargetMode = "External"/>
	<Relationship Id="rId24" Type="http://schemas.openxmlformats.org/officeDocument/2006/relationships/hyperlink" Target="https://login.consultant.ru/link/?req=doc&amp;base=LAW&amp;n=304446&amp;date=26.03.2025&amp;dst=130&amp;field=134" TargetMode = "External"/>
	<Relationship Id="rId25" Type="http://schemas.openxmlformats.org/officeDocument/2006/relationships/hyperlink" Target="https://login.consultant.ru/link/?req=doc&amp;base=LAW&amp;n=296566&amp;date=26.03.2025" TargetMode = "External"/>
	<Relationship Id="rId26" Type="http://schemas.openxmlformats.org/officeDocument/2006/relationships/hyperlink" Target="https://login.consultant.ru/link/?req=doc&amp;base=LAW&amp;n=304446&amp;date=26.03.2025&amp;dst=149&amp;field=134" TargetMode = "External"/>
	<Relationship Id="rId27" Type="http://schemas.openxmlformats.org/officeDocument/2006/relationships/hyperlink" Target="https://login.consultant.ru/link/?req=doc&amp;base=LAW&amp;n=296551&amp;date=26.03.2025&amp;dst=23&amp;field=134" TargetMode = "External"/>
	<Relationship Id="rId28" Type="http://schemas.openxmlformats.org/officeDocument/2006/relationships/hyperlink" Target="https://login.consultant.ru/link/?req=doc&amp;base=LAW&amp;n=296551&amp;date=26.03.2025&amp;dst=100048&amp;field=134" TargetMode = "External"/>
	<Relationship Id="rId29" Type="http://schemas.openxmlformats.org/officeDocument/2006/relationships/hyperlink" Target="https://login.consultant.ru/link/?req=doc&amp;base=LAW&amp;n=300822&amp;date=26.03.2025&amp;dst=1440&amp;field=134" TargetMode = "External"/>
	<Relationship Id="rId30" Type="http://schemas.openxmlformats.org/officeDocument/2006/relationships/hyperlink" Target="https://login.consultant.ru/link/?req=doc&amp;base=LAW&amp;n=323875&amp;date=26.03.2025&amp;dst=6869&amp;field=134" TargetMode = "External"/>
	<Relationship Id="rId31" Type="http://schemas.openxmlformats.org/officeDocument/2006/relationships/hyperlink" Target="https://login.consultant.ru/link/?req=doc&amp;base=LAW&amp;n=323875&amp;date=26.03.2025&amp;dst=6869&amp;field=134" TargetMode = "External"/>
	<Relationship Id="rId32" Type="http://schemas.openxmlformats.org/officeDocument/2006/relationships/hyperlink" Target="https://login.consultant.ru/link/?req=doc&amp;base=LAW&amp;n=323875&amp;date=26.03.2025&amp;dst=6869&amp;field=134" TargetMode = "External"/>
	<Relationship Id="rId33" Type="http://schemas.openxmlformats.org/officeDocument/2006/relationships/hyperlink" Target="https://login.consultant.ru/link/?req=doc&amp;base=LAW&amp;n=323875&amp;date=26.03.2025&amp;dst=102445&amp;field=134" TargetMode = "External"/>
	<Relationship Id="rId34" Type="http://schemas.openxmlformats.org/officeDocument/2006/relationships/hyperlink" Target="https://login.consultant.ru/link/?req=doc&amp;base=LAW&amp;n=323875&amp;date=26.03.2025&amp;dst=100077&amp;field=134" TargetMode = "External"/>
	<Relationship Id="rId35" Type="http://schemas.openxmlformats.org/officeDocument/2006/relationships/hyperlink" Target="https://login.consultant.ru/link/?req=doc&amp;base=LAW&amp;n=323875&amp;date=26.03.2025&amp;dst=2177&amp;field=134" TargetMode = "External"/>
	<Relationship Id="rId36" Type="http://schemas.openxmlformats.org/officeDocument/2006/relationships/hyperlink" Target="https://login.consultant.ru/link/?req=doc&amp;base=LAW&amp;n=323875&amp;date=26.03.2025&amp;dst=100135&amp;field=134" TargetMode = "External"/>
	<Relationship Id="rId37" Type="http://schemas.openxmlformats.org/officeDocument/2006/relationships/hyperlink" Target="https://login.consultant.ru/link/?req=doc&amp;base=LAW&amp;n=323875&amp;date=26.03.2025&amp;dst=100139&amp;field=134" TargetMode = "External"/>
	<Relationship Id="rId38" Type="http://schemas.openxmlformats.org/officeDocument/2006/relationships/hyperlink" Target="https://login.consultant.ru/link/?req=doc&amp;base=LAW&amp;n=323875&amp;date=26.03.2025&amp;dst=6869&amp;field=134" TargetMode = "External"/>
	<Relationship Id="rId39" Type="http://schemas.openxmlformats.org/officeDocument/2006/relationships/hyperlink" Target="https://login.consultant.ru/link/?req=doc&amp;base=LAW&amp;n=323875&amp;date=26.03.2025&amp;dst=102863&amp;field=134" TargetMode = "External"/>
	<Relationship Id="rId40" Type="http://schemas.openxmlformats.org/officeDocument/2006/relationships/hyperlink" Target="https://login.consultant.ru/link/?req=doc&amp;base=LAW&amp;n=323875&amp;date=26.03.2025&amp;dst=102860&amp;field=134" TargetMode = "External"/>
	<Relationship Id="rId41" Type="http://schemas.openxmlformats.org/officeDocument/2006/relationships/hyperlink" Target="https://login.consultant.ru/link/?req=doc&amp;base=LAW&amp;n=323875&amp;date=26.03.2025&amp;dst=6869&amp;field=134" TargetMode = "External"/>
	<Relationship Id="rId42" Type="http://schemas.openxmlformats.org/officeDocument/2006/relationships/hyperlink" Target="https://login.consultant.ru/link/?req=doc&amp;base=LAW&amp;n=323875&amp;date=26.03.2025&amp;dst=6869&amp;field=13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Искитимского районного суда Новосибирской области от 30.05.2019 по делу N 12-87/2019
Требование: Об отмене актов о привлечении к административной ответственности по ст. 14.25 КоАП РФ (нарушение законодательства о государственной регистрации юридических лиц и индивидуальных предпринимателей).
Решение: Судебные акты нижестоящих инстанций изменены.</dc:title>
  <dcterms:created xsi:type="dcterms:W3CDTF">2025-03-26T09:52:20Z</dcterms:created>
</cp:coreProperties>
</file>